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rtl w:val="0"/>
        </w:rPr>
        <w:t xml:space="preserve">734</w:t>
      </w:r>
      <w:r w:rsidDel="00000000" w:rsidR="00000000" w:rsidRPr="00000000">
        <w:rPr>
          <w:rFonts w:ascii="Calibri" w:cs="Calibri" w:eastAsia="Calibri" w:hAnsi="Calibri"/>
          <w:b w:val="1"/>
          <w:color w:val="ff0000"/>
          <w:sz w:val="28"/>
          <w:szCs w:val="28"/>
          <w:vertAlign w:val="baseline"/>
          <w:rtl w:val="0"/>
        </w:rPr>
        <w:t xml:space="preserve">Tool: Setting enrolment targets for vulnerable adolescents </w:t>
        <w:br w:type="textWrapping"/>
        <w:br w:type="textWrapping"/>
      </w:r>
      <w:r w:rsidDel="00000000" w:rsidR="00000000" w:rsidRPr="00000000">
        <w:rPr>
          <w:rFonts w:ascii="Calibri" w:cs="Calibri" w:eastAsia="Calibri" w:hAnsi="Calibri"/>
          <w:sz w:val="24"/>
          <w:szCs w:val="24"/>
          <w:vertAlign w:val="baseline"/>
          <w:rtl w:val="0"/>
        </w:rPr>
        <w:t xml:space="preserve">Use this tool to set targets for including vulnerable adolescents in your intervention with the Adolescent Kit. </w:t>
      </w:r>
      <w:r w:rsidDel="00000000" w:rsidR="00000000" w:rsidRPr="00000000">
        <w:rPr>
          <w:rFonts w:ascii="Calibri" w:cs="Calibri" w:eastAsia="Calibri" w:hAnsi="Calibri"/>
          <w:b w:val="1"/>
          <w:i w:val="1"/>
          <w:color w:val="ff0000"/>
          <w:sz w:val="20"/>
          <w:szCs w:val="20"/>
          <w:vertAlign w:val="baseline"/>
          <w:rtl w:val="0"/>
        </w:rPr>
        <w:t xml:space="preserve">Insert icon for: Reach out to all adolescents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444500</wp:posOffset>
                </wp:positionV>
                <wp:extent cx="4352925" cy="4109720"/>
                <wp:effectExtent b="0" l="0" r="0" t="0"/>
                <wp:wrapSquare wrapText="bothSides" distB="0" distT="0" distL="114300" distR="114300"/>
                <wp:docPr id="1" name=""/>
                <a:graphic>
                  <a:graphicData uri="http://schemas.microsoft.com/office/word/2010/wordprocessingShape">
                    <wps:wsp>
                      <wps:cNvSpPr/>
                      <wps:cNvPr id="2" name="Shape 2"/>
                      <wps:spPr>
                        <a:xfrm>
                          <a:off x="3179063" y="1734665"/>
                          <a:ext cx="4333875" cy="409067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Do no harm!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Calibri" w:cs="Calibri" w:eastAsia="Calibri" w:hAnsi="Calibri"/>
                                <w:b w:val="0"/>
                                <w:i w:val="1"/>
                                <w:smallCaps w:val="0"/>
                                <w:strike w:val="0"/>
                                <w:color w:val="231f20"/>
                                <w:sz w:val="20"/>
                                <w:vertAlign w:val="baseline"/>
                              </w:rPr>
                              <w:t xml:space="preserve">As stated in the Child Protection Rapid Assessment Toolkit*, remember that: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231f2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231f20"/>
                                <w:sz w:val="20"/>
                                <w:vertAlign w:val="baseline"/>
                              </w:rPr>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Calibri" w:cs="Calibri" w:eastAsia="Calibri" w:hAnsi="Calibri"/>
                                <w:b w:val="0"/>
                                <w:i w:val="1"/>
                                <w:smallCaps w:val="0"/>
                                <w:strike w:val="0"/>
                                <w:color w:val="231f20"/>
                                <w:sz w:val="20"/>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It is your responsibility to ensure the confidentiality of the information you have been entrusted with.</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Sensitive information must be protected and shared only with those people (service providers, family, etc.) who need the information for the best interest of the child.</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Shared information should be stripped of any details of the source, unless required to ensure appropriate action (with written consent from the source).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Informed consent is an integral part of any assessment activity that involves direct acquisition of information from people regardless of their age.</w:t>
                            </w:r>
                            <w:r w:rsidDel="00000000" w:rsidR="00000000" w:rsidRPr="00000000">
                              <w:rPr>
                                <w:rFonts w:ascii="Arial" w:cs="Arial" w:eastAsia="Arial" w:hAnsi="Arial"/>
                                <w:b w:val="0"/>
                                <w:i w:val="1"/>
                                <w:smallCaps w:val="0"/>
                                <w:strike w:val="0"/>
                                <w:color w:val="231f20"/>
                                <w:sz w:val="22"/>
                                <w:vertAlign w:val="baseline"/>
                              </w:rPr>
                              <w:t xml:space="preserve"> </w:t>
                            </w:r>
                          </w:p>
                          <w:p w:rsidR="00000000" w:rsidDel="00000000" w:rsidP="00000000" w:rsidRDefault="00000000" w:rsidRPr="00000000">
                            <w:pPr>
                              <w:spacing w:after="0" w:before="0" w:line="240"/>
                              <w:ind w:left="708.0000305175781" w:right="0" w:firstLine="708.0000305175781"/>
                              <w:jc w:val="left"/>
                              <w:textDirection w:val="btLr"/>
                            </w:pPr>
                            <w:r w:rsidDel="00000000" w:rsidR="00000000" w:rsidRPr="00000000">
                              <w:rPr>
                                <w:rFonts w:ascii="Arial" w:cs="Arial" w:eastAsia="Arial" w:hAnsi="Arial"/>
                                <w:b w:val="0"/>
                                <w:i w:val="1"/>
                                <w:smallCaps w:val="0"/>
                                <w:strike w:val="0"/>
                                <w:color w:val="231f20"/>
                                <w:sz w:val="22"/>
                                <w:vertAlign w:val="baseline"/>
                              </w:rPr>
                            </w:r>
                            <w:r w:rsidDel="00000000" w:rsidR="00000000" w:rsidRPr="00000000">
                              <w:rPr>
                                <w:rFonts w:ascii="Calibri" w:cs="Calibri" w:eastAsia="Calibri" w:hAnsi="Calibri"/>
                                <w:b w:val="0"/>
                                <w:i w:val="1"/>
                                <w:smallCaps w:val="0"/>
                                <w:strike w:val="0"/>
                                <w:color w:val="231f20"/>
                                <w:sz w:val="20"/>
                                <w:vertAlign w:val="baseline"/>
                              </w:rPr>
                              <w:t xml:space="preserve">*Child Protection Rapid Assessment Toolkit. Global Protection Cluster, Child Protection Working Group, December 2012.</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Calibri" w:cs="Calibri" w:eastAsia="Calibri" w:hAnsi="Calibri"/>
                                <w:b w:val="0"/>
                                <w:i w:val="1"/>
                                <w:smallCaps w:val="0"/>
                                <w:strike w:val="0"/>
                                <w:color w:val="231f2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231f20"/>
                                <w:sz w:val="20"/>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See Programme Coordinators’ Guidance: </w:t>
                            </w:r>
                            <w:r w:rsidDel="00000000" w:rsidR="00000000" w:rsidRPr="00000000">
                              <w:rPr>
                                <w:rFonts w:ascii="Calibri" w:cs="Calibri" w:eastAsia="Calibri" w:hAnsi="Calibri"/>
                                <w:b w:val="0"/>
                                <w:i w:val="0"/>
                                <w:smallCaps w:val="0"/>
                                <w:strike w:val="0"/>
                                <w:color w:val="000000"/>
                                <w:sz w:val="22"/>
                                <w:highlight w:val="yellow"/>
                                <w:vertAlign w:val="baseline"/>
                              </w:rPr>
                              <w:t xml:space="preserve">Investigate adolescents’ situation</w:t>
                            </w:r>
                            <w:r w:rsidDel="00000000" w:rsidR="00000000" w:rsidRPr="00000000">
                              <w:rPr>
                                <w:rFonts w:ascii="Calibri" w:cs="Calibri" w:eastAsia="Calibri" w:hAnsi="Calibri"/>
                                <w:b w:val="0"/>
                                <w:i w:val="0"/>
                                <w:smallCaps w:val="0"/>
                                <w:strike w:val="0"/>
                                <w:color w:val="000000"/>
                                <w:sz w:val="22"/>
                                <w:vertAlign w:val="baseline"/>
                              </w:rPr>
                              <w:t xml:space="preserve">, the Child Protection Rapid Assessment Toolkit, and Minimum Standards for Child Protection in Humanitarian Response for more guidance on protecting and upholding the rights of children while gathering and using information on their situation.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444500</wp:posOffset>
                </wp:positionV>
                <wp:extent cx="4352925" cy="41097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352925" cy="410972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Identify vulnerable adolescents: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Identify adolescents who are particularly vulnerable, marginalised or discriminated against in your community. Estimate their number and the percentage of the community they represent based on available information.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Link to </w:t>
      </w:r>
      <w:r w:rsidDel="00000000" w:rsidR="00000000" w:rsidRPr="00000000">
        <w:rPr>
          <w:rFonts w:ascii="Calibri" w:cs="Calibri" w:eastAsia="Calibri" w:hAnsi="Calibri"/>
          <w:b w:val="1"/>
          <w:i w:val="1"/>
          <w:smallCaps w:val="0"/>
          <w:strike w:val="0"/>
          <w:color w:val="000000"/>
          <w:sz w:val="20"/>
          <w:szCs w:val="20"/>
          <w:highlight w:val="yellow"/>
          <w:u w:val="none"/>
          <w:vertAlign w:val="baseline"/>
          <w:rtl w:val="0"/>
        </w:rPr>
        <w:t xml:space="preserve">Collecting information about adolescents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tool.</w:t>
      </w:r>
      <w:r w:rsidDel="00000000" w:rsidR="00000000" w:rsidRPr="00000000">
        <w:rPr>
          <w:rtl w:val="0"/>
        </w:rPr>
      </w:r>
    </w:p>
    <w:tbl>
      <w:tblPr>
        <w:tblStyle w:val="Table1"/>
        <w:tblW w:w="940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8"/>
        <w:gridCol w:w="3411"/>
        <w:gridCol w:w="1640"/>
        <w:gridCol w:w="1491"/>
        <w:gridCol w:w="1526"/>
        <w:tblGridChange w:id="0">
          <w:tblGrid>
            <w:gridCol w:w="1338"/>
            <w:gridCol w:w="3411"/>
            <w:gridCol w:w="1640"/>
            <w:gridCol w:w="1491"/>
            <w:gridCol w:w="1526"/>
          </w:tblGrid>
        </w:tblGridChange>
      </w:tblGrid>
      <w:tr>
        <w:trPr>
          <w:cantSplit w:val="0"/>
          <w:tblHeader w:val="0"/>
        </w:trPr>
        <w:tc>
          <w:tcPr>
            <w:gridSpan w:val="5"/>
            <w:shd w:fill="f2f2f2" w:val="clear"/>
            <w:vAlign w:val="top"/>
          </w:tcPr>
          <w:p w:rsidR="00000000" w:rsidDel="00000000" w:rsidP="00000000" w:rsidRDefault="00000000" w:rsidRPr="00000000" w14:paraId="00000003">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Vulnerable adolescents</w:t>
            </w:r>
            <w:r w:rsidDel="00000000" w:rsidR="00000000" w:rsidRPr="00000000">
              <w:rPr>
                <w:rtl w:val="0"/>
              </w:rPr>
            </w:r>
          </w:p>
        </w:tc>
      </w:tr>
      <w:tr>
        <w:trPr>
          <w:cantSplit w:val="0"/>
          <w:tblHeader w:val="0"/>
        </w:trPr>
        <w:tc>
          <w:tcPr>
            <w:gridSpan w:val="5"/>
            <w:shd w:fill="f2f2f2" w:val="clear"/>
            <w:vAlign w:val="top"/>
          </w:tcPr>
          <w:p w:rsidR="00000000" w:rsidDel="00000000" w:rsidP="00000000" w:rsidRDefault="00000000" w:rsidRPr="00000000" w14:paraId="00000008">
            <w:pPr>
              <w:spacing w:after="120" w:line="276" w:lineRule="auto"/>
              <w:rPr>
                <w:rFonts w:ascii="Calibri" w:cs="Calibri" w:eastAsia="Calibri" w:hAnsi="Calibri"/>
                <w:b w:val="0"/>
                <w:sz w:val="24"/>
                <w:szCs w:val="24"/>
                <w:vertAlign w:val="baseline"/>
              </w:rPr>
            </w:pPr>
            <w:r w:rsidDel="00000000" w:rsidR="00000000" w:rsidRPr="00000000">
              <w:rPr>
                <w:rtl w:val="0"/>
              </w:rPr>
            </w:r>
          </w:p>
        </w:tc>
      </w:tr>
      <w:tr>
        <w:trPr>
          <w:cantSplit w:val="0"/>
          <w:trHeight w:val="701" w:hRule="atLeast"/>
          <w:tblHeader w:val="0"/>
        </w:trPr>
        <w:tc>
          <w:tcPr>
            <w:vAlign w:val="top"/>
          </w:tcPr>
          <w:p w:rsidR="00000000" w:rsidDel="00000000" w:rsidP="00000000" w:rsidRDefault="00000000" w:rsidRPr="00000000" w14:paraId="0000000D">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Check when identified</w:t>
            </w:r>
            <w:r w:rsidDel="00000000" w:rsidR="00000000" w:rsidRPr="00000000">
              <w:rPr>
                <w:rtl w:val="0"/>
              </w:rPr>
            </w:r>
          </w:p>
        </w:tc>
        <w:tc>
          <w:tcPr>
            <w:vAlign w:val="top"/>
          </w:tcPr>
          <w:p w:rsidR="00000000" w:rsidDel="00000000" w:rsidP="00000000" w:rsidRDefault="00000000" w:rsidRPr="00000000" w14:paraId="0000000E">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Group</w:t>
            </w:r>
            <w:r w:rsidDel="00000000" w:rsidR="00000000" w:rsidRPr="00000000">
              <w:rPr>
                <w:rtl w:val="0"/>
              </w:rPr>
            </w:r>
          </w:p>
        </w:tc>
        <w:tc>
          <w:tcPr>
            <w:vAlign w:val="top"/>
          </w:tcPr>
          <w:p w:rsidR="00000000" w:rsidDel="00000000" w:rsidP="00000000" w:rsidRDefault="00000000" w:rsidRPr="00000000" w14:paraId="0000000F">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Number in community</w:t>
            </w:r>
            <w:r w:rsidDel="00000000" w:rsidR="00000000" w:rsidRPr="00000000">
              <w:rPr>
                <w:rtl w:val="0"/>
              </w:rPr>
            </w:r>
          </w:p>
        </w:tc>
        <w:tc>
          <w:tcPr>
            <w:vAlign w:val="top"/>
          </w:tcPr>
          <w:p w:rsidR="00000000" w:rsidDel="00000000" w:rsidP="00000000" w:rsidRDefault="00000000" w:rsidRPr="00000000" w14:paraId="00000010">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of community</w:t>
            </w:r>
            <w:r w:rsidDel="00000000" w:rsidR="00000000" w:rsidRPr="00000000">
              <w:rPr>
                <w:rtl w:val="0"/>
              </w:rPr>
            </w:r>
          </w:p>
        </w:tc>
        <w:tc>
          <w:tcPr>
            <w:vAlign w:val="top"/>
          </w:tcPr>
          <w:p w:rsidR="00000000" w:rsidDel="00000000" w:rsidP="00000000" w:rsidRDefault="00000000" w:rsidRPr="00000000" w14:paraId="00000011">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Location (s)</w:t>
            </w:r>
            <w:r w:rsidDel="00000000" w:rsidR="00000000" w:rsidRPr="00000000">
              <w:rPr>
                <w:rtl w:val="0"/>
              </w:rPr>
            </w:r>
          </w:p>
        </w:tc>
      </w:tr>
      <w:tr>
        <w:trPr>
          <w:cantSplit w:val="0"/>
          <w:tblHeader w:val="0"/>
        </w:trPr>
        <w:tc>
          <w:tcPr>
            <w:vAlign w:val="top"/>
          </w:tcPr>
          <w:bookmarkStart w:colFirst="0" w:colLast="0" w:name="gjdgxs" w:id="0"/>
          <w:bookmarkEnd w:id="0"/>
          <w:p w:rsidR="00000000" w:rsidDel="00000000" w:rsidP="00000000" w:rsidRDefault="00000000" w:rsidRPr="00000000" w14:paraId="00000012">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13">
            <w:pPr>
              <w:spacing w:after="12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 girls</w:t>
            </w:r>
          </w:p>
        </w:tc>
        <w:tc>
          <w:tcPr>
            <w:vAlign w:val="top"/>
          </w:tcPr>
          <w:p w:rsidR="00000000" w:rsidDel="00000000" w:rsidP="00000000" w:rsidRDefault="00000000" w:rsidRPr="00000000" w14:paraId="00000014">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15">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16">
            <w:pPr>
              <w:spacing w:after="120"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bookmarkStart w:colFirst="0" w:colLast="0" w:name="30j0zll" w:id="1"/>
          <w:bookmarkEnd w:id="1"/>
          <w:p w:rsidR="00000000" w:rsidDel="00000000" w:rsidP="00000000" w:rsidRDefault="00000000" w:rsidRPr="00000000" w14:paraId="00000017">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18">
            <w:pPr>
              <w:spacing w:after="12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with disabilities</w:t>
            </w:r>
          </w:p>
        </w:tc>
        <w:tc>
          <w:tcPr>
            <w:vAlign w:val="top"/>
          </w:tcPr>
          <w:p w:rsidR="00000000" w:rsidDel="00000000" w:rsidP="00000000" w:rsidRDefault="00000000" w:rsidRPr="00000000" w14:paraId="00000019">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1A">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1B">
            <w:pPr>
              <w:spacing w:after="120"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bookmarkStart w:colFirst="0" w:colLast="0" w:name="1fob9te" w:id="2"/>
          <w:bookmarkEnd w:id="2"/>
          <w:p w:rsidR="00000000" w:rsidDel="00000000" w:rsidP="00000000" w:rsidRDefault="00000000" w:rsidRPr="00000000" w14:paraId="0000001C">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1D">
            <w:pPr>
              <w:spacing w:after="12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Adolescent-headed households</w:t>
            </w:r>
          </w:p>
        </w:tc>
        <w:tc>
          <w:tcPr>
            <w:vAlign w:val="top"/>
          </w:tcPr>
          <w:p w:rsidR="00000000" w:rsidDel="00000000" w:rsidP="00000000" w:rsidRDefault="00000000" w:rsidRPr="00000000" w14:paraId="0000001E">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1F">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20">
            <w:pPr>
              <w:spacing w:after="120"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bookmarkStart w:colFirst="0" w:colLast="0" w:name="3znysh7" w:id="3"/>
          <w:bookmarkEnd w:id="3"/>
          <w:p w:rsidR="00000000" w:rsidDel="00000000" w:rsidP="00000000" w:rsidRDefault="00000000" w:rsidRPr="00000000" w14:paraId="00000021">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22">
            <w:pPr>
              <w:spacing w:after="12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living or working on the streets</w:t>
            </w:r>
          </w:p>
        </w:tc>
        <w:tc>
          <w:tcPr>
            <w:vAlign w:val="top"/>
          </w:tcPr>
          <w:p w:rsidR="00000000" w:rsidDel="00000000" w:rsidP="00000000" w:rsidRDefault="00000000" w:rsidRPr="00000000" w14:paraId="00000023">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24">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25">
            <w:pPr>
              <w:spacing w:after="120"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bookmarkStart w:colFirst="0" w:colLast="0" w:name="2et92p0" w:id="4"/>
          <w:bookmarkEnd w:id="4"/>
          <w:p w:rsidR="00000000" w:rsidDel="00000000" w:rsidP="00000000" w:rsidRDefault="00000000" w:rsidRPr="00000000" w14:paraId="00000026">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27">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Adolescents from ethnic and religious minorities</w:t>
            </w:r>
            <w:r w:rsidDel="00000000" w:rsidR="00000000" w:rsidRPr="00000000">
              <w:rPr>
                <w:rtl w:val="0"/>
              </w:rPr>
            </w:r>
          </w:p>
        </w:tc>
        <w:tc>
          <w:tcPr>
            <w:vAlign w:val="top"/>
          </w:tcPr>
          <w:p w:rsidR="00000000" w:rsidDel="00000000" w:rsidP="00000000" w:rsidRDefault="00000000" w:rsidRPr="00000000" w14:paraId="00000028">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29">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2A">
            <w:pPr>
              <w:spacing w:after="120"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bookmarkStart w:colFirst="0" w:colLast="0" w:name="tyjcwt" w:id="5"/>
          <w:bookmarkEnd w:id="5"/>
          <w:p w:rsidR="00000000" w:rsidDel="00000000" w:rsidP="00000000" w:rsidRDefault="00000000" w:rsidRPr="00000000" w14:paraId="0000002B">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2C">
            <w:pPr>
              <w:spacing w:after="12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affected by HIV/AIDS</w:t>
            </w:r>
          </w:p>
        </w:tc>
        <w:tc>
          <w:tcPr>
            <w:vAlign w:val="top"/>
          </w:tcPr>
          <w:p w:rsidR="00000000" w:rsidDel="00000000" w:rsidP="00000000" w:rsidRDefault="00000000" w:rsidRPr="00000000" w14:paraId="0000002D">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2E">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2F">
            <w:pPr>
              <w:spacing w:after="120"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0">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31">
            <w:pPr>
              <w:spacing w:after="12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Unaccompanied or separated adolescents</w:t>
            </w:r>
          </w:p>
        </w:tc>
        <w:tc>
          <w:tcPr>
            <w:vAlign w:val="top"/>
          </w:tcPr>
          <w:p w:rsidR="00000000" w:rsidDel="00000000" w:rsidP="00000000" w:rsidRDefault="00000000" w:rsidRPr="00000000" w14:paraId="00000032">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33">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34">
            <w:pPr>
              <w:spacing w:after="120"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bookmarkStart w:colFirst="0" w:colLast="0" w:name="3dy6vkm" w:id="6"/>
          <w:bookmarkEnd w:id="6"/>
          <w:p w:rsidR="00000000" w:rsidDel="00000000" w:rsidP="00000000" w:rsidRDefault="00000000" w:rsidRPr="00000000" w14:paraId="00000035">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36">
            <w:pPr>
              <w:spacing w:after="120" w:line="276" w:lineRule="auto"/>
              <w:rPr>
                <w:rFonts w:ascii="Calibri" w:cs="Calibri" w:eastAsia="Calibri" w:hAnsi="Calibri"/>
                <w:sz w:val="24"/>
                <w:szCs w:val="24"/>
                <w:highlight w:val="cyan"/>
                <w:vertAlign w:val="baseline"/>
              </w:rPr>
            </w:pPr>
            <w:r w:rsidDel="00000000" w:rsidR="00000000" w:rsidRPr="00000000">
              <w:rPr>
                <w:rFonts w:ascii="Calibri" w:cs="Calibri" w:eastAsia="Calibri" w:hAnsi="Calibri"/>
                <w:sz w:val="24"/>
                <w:szCs w:val="24"/>
                <w:vertAlign w:val="baseline"/>
                <w:rtl w:val="0"/>
              </w:rPr>
              <w:t xml:space="preserve">Adolescents in the worst forms of child labour</w:t>
            </w:r>
            <w:r w:rsidDel="00000000" w:rsidR="00000000" w:rsidRPr="00000000">
              <w:rPr>
                <w:rtl w:val="0"/>
              </w:rPr>
            </w:r>
          </w:p>
        </w:tc>
        <w:tc>
          <w:tcPr>
            <w:vAlign w:val="top"/>
          </w:tcPr>
          <w:p w:rsidR="00000000" w:rsidDel="00000000" w:rsidP="00000000" w:rsidRDefault="00000000" w:rsidRPr="00000000" w14:paraId="00000037">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38">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39">
            <w:pPr>
              <w:spacing w:after="120"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3B">
            <w:pPr>
              <w:spacing w:after="120" w:line="276" w:lineRule="auto"/>
              <w:rPr>
                <w:rFonts w:ascii="Calibri" w:cs="Calibri" w:eastAsia="Calibri" w:hAnsi="Calibri"/>
                <w:strike w:val="0"/>
                <w:sz w:val="24"/>
                <w:szCs w:val="24"/>
                <w:vertAlign w:val="baseline"/>
              </w:rPr>
            </w:pPr>
            <w:r w:rsidDel="00000000" w:rsidR="00000000" w:rsidRPr="00000000">
              <w:rPr>
                <w:rFonts w:ascii="Calibri" w:cs="Calibri" w:eastAsia="Calibri" w:hAnsi="Calibri"/>
                <w:sz w:val="24"/>
                <w:szCs w:val="24"/>
                <w:vertAlign w:val="baseline"/>
                <w:rtl w:val="0"/>
              </w:rPr>
              <w:t xml:space="preserve">Adolescents without appropriate care</w:t>
            </w:r>
            <w:r w:rsidDel="00000000" w:rsidR="00000000" w:rsidRPr="00000000">
              <w:rPr>
                <w:rFonts w:ascii="Calibri" w:cs="Calibri" w:eastAsia="Calibri" w:hAnsi="Calibri"/>
                <w:strike w:val="1"/>
                <w:sz w:val="24"/>
                <w:szCs w:val="24"/>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3C">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3D">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3E">
            <w:pPr>
              <w:spacing w:after="120"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bookmarkStart w:colFirst="0" w:colLast="0" w:name="1t3h5sf" w:id="7"/>
          <w:bookmarkEnd w:id="7"/>
          <w:p w:rsidR="00000000" w:rsidDel="00000000" w:rsidP="00000000" w:rsidRDefault="00000000" w:rsidRPr="00000000" w14:paraId="0000003F">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40">
            <w:pPr>
              <w:spacing w:after="120" w:line="276" w:lineRule="auto"/>
              <w:rPr>
                <w:rFonts w:ascii="Calibri" w:cs="Calibri" w:eastAsia="Calibri" w:hAnsi="Calibri"/>
                <w:strike w:val="0"/>
                <w:sz w:val="24"/>
                <w:szCs w:val="24"/>
                <w:vertAlign w:val="baseline"/>
              </w:rPr>
            </w:pPr>
            <w:r w:rsidDel="00000000" w:rsidR="00000000" w:rsidRPr="00000000">
              <w:rPr>
                <w:rFonts w:ascii="Calibri" w:cs="Calibri" w:eastAsia="Calibri" w:hAnsi="Calibri"/>
                <w:sz w:val="24"/>
                <w:szCs w:val="24"/>
                <w:vertAlign w:val="baseline"/>
                <w:rtl w:val="0"/>
              </w:rPr>
              <w:t xml:space="preserve">Adolescents living in residential care or detention</w:t>
            </w:r>
            <w:r w:rsidDel="00000000" w:rsidR="00000000" w:rsidRPr="00000000">
              <w:rPr>
                <w:rtl w:val="0"/>
              </w:rPr>
            </w:r>
          </w:p>
        </w:tc>
        <w:tc>
          <w:tcPr>
            <w:vAlign w:val="top"/>
          </w:tcPr>
          <w:p w:rsidR="00000000" w:rsidDel="00000000" w:rsidP="00000000" w:rsidRDefault="00000000" w:rsidRPr="00000000" w14:paraId="00000041">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2">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3">
            <w:pPr>
              <w:spacing w:after="120"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bookmarkStart w:colFirst="0" w:colLast="0" w:name="4d34og8" w:id="8"/>
          <w:bookmarkEnd w:id="8"/>
          <w:p w:rsidR="00000000" w:rsidDel="00000000" w:rsidP="00000000" w:rsidRDefault="00000000" w:rsidRPr="00000000" w14:paraId="00000044">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45">
            <w:pPr>
              <w:spacing w:after="120" w:line="276" w:lineRule="auto"/>
              <w:rPr>
                <w:rFonts w:ascii="Calibri" w:cs="Calibri" w:eastAsia="Calibri" w:hAnsi="Calibri"/>
                <w:strike w:val="0"/>
                <w:sz w:val="24"/>
                <w:szCs w:val="24"/>
                <w:vertAlign w:val="baseline"/>
              </w:rPr>
            </w:pPr>
            <w:r w:rsidDel="00000000" w:rsidR="00000000" w:rsidRPr="00000000">
              <w:rPr>
                <w:rFonts w:ascii="Calibri" w:cs="Calibri" w:eastAsia="Calibri" w:hAnsi="Calibri"/>
                <w:sz w:val="24"/>
                <w:szCs w:val="24"/>
                <w:vertAlign w:val="baseline"/>
                <w:rtl w:val="0"/>
              </w:rPr>
              <w:t xml:space="preserve">Adolescents formerly associated with armed forces or armed groups</w:t>
            </w:r>
            <w:r w:rsidDel="00000000" w:rsidR="00000000" w:rsidRPr="00000000">
              <w:rPr>
                <w:rFonts w:ascii="Calibri" w:cs="Calibri" w:eastAsia="Calibri" w:hAnsi="Calibri"/>
                <w:strike w:val="1"/>
                <w:sz w:val="24"/>
                <w:szCs w:val="24"/>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46">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7">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8">
            <w:pPr>
              <w:spacing w:after="120"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bookmarkStart w:colFirst="0" w:colLast="0" w:name="2s8eyo1" w:id="9"/>
          <w:bookmarkEnd w:id="9"/>
          <w:p w:rsidR="00000000" w:rsidDel="00000000" w:rsidP="00000000" w:rsidRDefault="00000000" w:rsidRPr="00000000" w14:paraId="00000049">
            <w:pPr>
              <w:spacing w:after="12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4A">
            <w:pPr>
              <w:spacing w:after="12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Other</w:t>
            </w:r>
          </w:p>
        </w:tc>
        <w:tc>
          <w:tcPr>
            <w:vAlign w:val="top"/>
          </w:tcPr>
          <w:p w:rsidR="00000000" w:rsidDel="00000000" w:rsidP="00000000" w:rsidRDefault="00000000" w:rsidRPr="00000000" w14:paraId="0000004B">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C">
            <w:pPr>
              <w:spacing w:after="120"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D">
            <w:pPr>
              <w:spacing w:after="120" w:line="276" w:lineRule="auto"/>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4E">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F">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Set targets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enrolment targets for each adolescent group, based on how many of them there are, what percentage of the community they make up and where they are located. For example, if adolescents with disabilities comprise 5% of the community, aim for adolescents with disabilities to make up 5% of your participants.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tbl>
      <w:tblPr>
        <w:tblStyle w:val="Table2"/>
        <w:tblW w:w="948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8"/>
        <w:gridCol w:w="2783"/>
        <w:gridCol w:w="1464"/>
        <w:gridCol w:w="1691"/>
        <w:gridCol w:w="2207"/>
        <w:tblGridChange w:id="0">
          <w:tblGrid>
            <w:gridCol w:w="1338"/>
            <w:gridCol w:w="2783"/>
            <w:gridCol w:w="1464"/>
            <w:gridCol w:w="1691"/>
            <w:gridCol w:w="2207"/>
          </w:tblGrid>
        </w:tblGridChange>
      </w:tblGrid>
      <w:tr>
        <w:trPr>
          <w:cantSplit w:val="0"/>
          <w:tblHeader w:val="0"/>
        </w:trPr>
        <w:tc>
          <w:tcPr>
            <w:gridSpan w:val="5"/>
            <w:shd w:fill="f2f2f2" w:val="clear"/>
            <w:vAlign w:val="top"/>
          </w:tcPr>
          <w:p w:rsidR="00000000" w:rsidDel="00000000" w:rsidP="00000000" w:rsidRDefault="00000000" w:rsidRPr="00000000" w14:paraId="00000053">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Vulnerable adolescents</w:t>
            </w:r>
            <w:r w:rsidDel="00000000" w:rsidR="00000000" w:rsidRPr="00000000">
              <w:rPr>
                <w:rtl w:val="0"/>
              </w:rPr>
            </w:r>
          </w:p>
          <w:p w:rsidR="00000000" w:rsidDel="00000000" w:rsidP="00000000" w:rsidRDefault="00000000" w:rsidRPr="00000000" w14:paraId="00000054">
            <w:pPr>
              <w:spacing w:line="276" w:lineRule="auto"/>
              <w:rPr>
                <w:rFonts w:ascii="Calibri" w:cs="Calibri" w:eastAsia="Calibri" w:hAnsi="Calibri"/>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9">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Check when identified</w:t>
            </w:r>
            <w:r w:rsidDel="00000000" w:rsidR="00000000" w:rsidRPr="00000000">
              <w:rPr>
                <w:rtl w:val="0"/>
              </w:rPr>
            </w:r>
          </w:p>
        </w:tc>
        <w:tc>
          <w:tcPr>
            <w:vAlign w:val="top"/>
          </w:tcPr>
          <w:p w:rsidR="00000000" w:rsidDel="00000000" w:rsidP="00000000" w:rsidRDefault="00000000" w:rsidRPr="00000000" w14:paraId="0000005A">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Group</w:t>
            </w:r>
            <w:r w:rsidDel="00000000" w:rsidR="00000000" w:rsidRPr="00000000">
              <w:rPr>
                <w:rtl w:val="0"/>
              </w:rPr>
            </w:r>
          </w:p>
        </w:tc>
        <w:tc>
          <w:tcPr>
            <w:vAlign w:val="top"/>
          </w:tcPr>
          <w:p w:rsidR="00000000" w:rsidDel="00000000" w:rsidP="00000000" w:rsidRDefault="00000000" w:rsidRPr="00000000" w14:paraId="0000005B">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Number in population</w:t>
            </w:r>
            <w:r w:rsidDel="00000000" w:rsidR="00000000" w:rsidRPr="00000000">
              <w:rPr>
                <w:rtl w:val="0"/>
              </w:rPr>
            </w:r>
          </w:p>
        </w:tc>
        <w:tc>
          <w:tcPr>
            <w:vAlign w:val="top"/>
          </w:tcPr>
          <w:p w:rsidR="00000000" w:rsidDel="00000000" w:rsidP="00000000" w:rsidRDefault="00000000" w:rsidRPr="00000000" w14:paraId="0000005C">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of population</w:t>
            </w:r>
            <w:r w:rsidDel="00000000" w:rsidR="00000000" w:rsidRPr="00000000">
              <w:rPr>
                <w:rtl w:val="0"/>
              </w:rPr>
            </w:r>
          </w:p>
        </w:tc>
        <w:tc>
          <w:tcPr>
            <w:vAlign w:val="top"/>
          </w:tcPr>
          <w:p w:rsidR="00000000" w:rsidDel="00000000" w:rsidP="00000000" w:rsidRDefault="00000000" w:rsidRPr="00000000" w14:paraId="0000005D">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Enrolment target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E">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5F">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 girls</w:t>
            </w:r>
          </w:p>
          <w:p w:rsidR="00000000" w:rsidDel="00000000" w:rsidP="00000000" w:rsidRDefault="00000000" w:rsidRPr="00000000" w14:paraId="00000060">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61">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62">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63">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4">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65">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 boys</w:t>
            </w:r>
          </w:p>
        </w:tc>
        <w:tc>
          <w:tcPr>
            <w:vAlign w:val="top"/>
          </w:tcPr>
          <w:p w:rsidR="00000000" w:rsidDel="00000000" w:rsidP="00000000" w:rsidRDefault="00000000" w:rsidRPr="00000000" w14:paraId="00000066">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67">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68">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9">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6A">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Older adolescents (14-18)</w:t>
            </w:r>
          </w:p>
        </w:tc>
        <w:tc>
          <w:tcPr>
            <w:vAlign w:val="top"/>
          </w:tcPr>
          <w:p w:rsidR="00000000" w:rsidDel="00000000" w:rsidP="00000000" w:rsidRDefault="00000000" w:rsidRPr="00000000" w14:paraId="0000006B">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6C">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6D">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E">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6F">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Younger adolescents (10-13)</w:t>
            </w:r>
          </w:p>
        </w:tc>
        <w:tc>
          <w:tcPr>
            <w:vAlign w:val="top"/>
          </w:tcPr>
          <w:p w:rsidR="00000000" w:rsidDel="00000000" w:rsidP="00000000" w:rsidRDefault="00000000" w:rsidRPr="00000000" w14:paraId="00000070">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71">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72">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3">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74">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with disabilities</w:t>
            </w:r>
          </w:p>
          <w:p w:rsidR="00000000" w:rsidDel="00000000" w:rsidP="00000000" w:rsidRDefault="00000000" w:rsidRPr="00000000" w14:paraId="00000075">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76">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77">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78">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9">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7A">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heading households</w:t>
            </w:r>
          </w:p>
          <w:p w:rsidR="00000000" w:rsidDel="00000000" w:rsidP="00000000" w:rsidRDefault="00000000" w:rsidRPr="00000000" w14:paraId="0000007B">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7C">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7D">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7E">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F">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80">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 girls who are married and/or are mothers</w:t>
            </w:r>
          </w:p>
        </w:tc>
        <w:tc>
          <w:tcPr>
            <w:vAlign w:val="top"/>
          </w:tcPr>
          <w:p w:rsidR="00000000" w:rsidDel="00000000" w:rsidP="00000000" w:rsidRDefault="00000000" w:rsidRPr="00000000" w14:paraId="00000081">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82">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83">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4">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85">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living or working on the streets</w:t>
            </w:r>
          </w:p>
        </w:tc>
        <w:tc>
          <w:tcPr>
            <w:vAlign w:val="top"/>
          </w:tcPr>
          <w:p w:rsidR="00000000" w:rsidDel="00000000" w:rsidP="00000000" w:rsidRDefault="00000000" w:rsidRPr="00000000" w14:paraId="00000086">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87">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88">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9">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8A">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Adolescents from ethnic and religious minorities</w:t>
            </w:r>
            <w:r w:rsidDel="00000000" w:rsidR="00000000" w:rsidRPr="00000000">
              <w:rPr>
                <w:rtl w:val="0"/>
              </w:rPr>
            </w:r>
          </w:p>
        </w:tc>
        <w:tc>
          <w:tcPr>
            <w:vAlign w:val="top"/>
          </w:tcPr>
          <w:p w:rsidR="00000000" w:rsidDel="00000000" w:rsidP="00000000" w:rsidRDefault="00000000" w:rsidRPr="00000000" w14:paraId="0000008B">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8C">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8D">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E">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8F">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affected by HIV/ AIDS</w:t>
            </w:r>
          </w:p>
        </w:tc>
        <w:tc>
          <w:tcPr>
            <w:vAlign w:val="top"/>
          </w:tcPr>
          <w:p w:rsidR="00000000" w:rsidDel="00000000" w:rsidP="00000000" w:rsidRDefault="00000000" w:rsidRPr="00000000" w14:paraId="00000090">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91">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92">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3">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94">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Unaccompanied or separated adolescents</w:t>
            </w:r>
          </w:p>
        </w:tc>
        <w:tc>
          <w:tcPr>
            <w:vAlign w:val="top"/>
          </w:tcPr>
          <w:p w:rsidR="00000000" w:rsidDel="00000000" w:rsidP="00000000" w:rsidRDefault="00000000" w:rsidRPr="00000000" w14:paraId="00000095">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96">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97">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8">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99">
            <w:pPr>
              <w:spacing w:line="276" w:lineRule="auto"/>
              <w:rPr>
                <w:rFonts w:ascii="Calibri" w:cs="Calibri" w:eastAsia="Calibri" w:hAnsi="Calibri"/>
                <w:strike w:val="0"/>
                <w:sz w:val="24"/>
                <w:szCs w:val="24"/>
                <w:vertAlign w:val="baseline"/>
              </w:rPr>
            </w:pPr>
            <w:r w:rsidDel="00000000" w:rsidR="00000000" w:rsidRPr="00000000">
              <w:rPr>
                <w:rFonts w:ascii="Calibri" w:cs="Calibri" w:eastAsia="Calibri" w:hAnsi="Calibri"/>
                <w:sz w:val="24"/>
                <w:szCs w:val="24"/>
                <w:vertAlign w:val="baseline"/>
                <w:rtl w:val="0"/>
              </w:rPr>
              <w:t xml:space="preserve">Adolescents in the worst forms of child labour</w:t>
            </w:r>
            <w:r w:rsidDel="00000000" w:rsidR="00000000" w:rsidRPr="00000000">
              <w:rPr>
                <w:rtl w:val="0"/>
              </w:rPr>
            </w:r>
          </w:p>
        </w:tc>
        <w:tc>
          <w:tcPr>
            <w:vAlign w:val="top"/>
          </w:tcPr>
          <w:p w:rsidR="00000000" w:rsidDel="00000000" w:rsidP="00000000" w:rsidRDefault="00000000" w:rsidRPr="00000000" w14:paraId="0000009A">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9B">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9C">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D">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9E">
            <w:pPr>
              <w:spacing w:line="276" w:lineRule="auto"/>
              <w:rPr>
                <w:rFonts w:ascii="Calibri" w:cs="Calibri" w:eastAsia="Calibri" w:hAnsi="Calibri"/>
                <w:strike w:val="0"/>
                <w:sz w:val="24"/>
                <w:szCs w:val="24"/>
                <w:vertAlign w:val="baseline"/>
              </w:rPr>
            </w:pPr>
            <w:r w:rsidDel="00000000" w:rsidR="00000000" w:rsidRPr="00000000">
              <w:rPr>
                <w:rFonts w:ascii="Calibri" w:cs="Calibri" w:eastAsia="Calibri" w:hAnsi="Calibri"/>
                <w:sz w:val="24"/>
                <w:szCs w:val="24"/>
                <w:vertAlign w:val="baseline"/>
                <w:rtl w:val="0"/>
              </w:rPr>
              <w:t xml:space="preserve">Adolescents without appropriate care</w:t>
            </w:r>
            <w:r w:rsidDel="00000000" w:rsidR="00000000" w:rsidRPr="00000000">
              <w:rPr>
                <w:rFonts w:ascii="Calibri" w:cs="Calibri" w:eastAsia="Calibri" w:hAnsi="Calibri"/>
                <w:strike w:val="1"/>
                <w:sz w:val="24"/>
                <w:szCs w:val="24"/>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9F">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A0">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A1">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2">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A3">
            <w:pPr>
              <w:spacing w:line="276" w:lineRule="auto"/>
              <w:rPr>
                <w:rFonts w:ascii="Calibri" w:cs="Calibri" w:eastAsia="Calibri" w:hAnsi="Calibri"/>
                <w:strike w:val="0"/>
                <w:sz w:val="24"/>
                <w:szCs w:val="24"/>
                <w:vertAlign w:val="baseline"/>
              </w:rPr>
            </w:pPr>
            <w:r w:rsidDel="00000000" w:rsidR="00000000" w:rsidRPr="00000000">
              <w:rPr>
                <w:rFonts w:ascii="Calibri" w:cs="Calibri" w:eastAsia="Calibri" w:hAnsi="Calibri"/>
                <w:sz w:val="24"/>
                <w:szCs w:val="24"/>
                <w:vertAlign w:val="baseline"/>
                <w:rtl w:val="0"/>
              </w:rPr>
              <w:t xml:space="preserve">Adolescents living in residential care or detention</w:t>
            </w:r>
            <w:r w:rsidDel="00000000" w:rsidR="00000000" w:rsidRPr="00000000">
              <w:rPr>
                <w:rtl w:val="0"/>
              </w:rPr>
            </w:r>
          </w:p>
        </w:tc>
        <w:tc>
          <w:tcPr>
            <w:vAlign w:val="top"/>
          </w:tcPr>
          <w:p w:rsidR="00000000" w:rsidDel="00000000" w:rsidP="00000000" w:rsidRDefault="00000000" w:rsidRPr="00000000" w14:paraId="000000A4">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A5">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A6">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7">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A8">
            <w:pPr>
              <w:spacing w:line="276" w:lineRule="auto"/>
              <w:rPr>
                <w:rFonts w:ascii="Calibri" w:cs="Calibri" w:eastAsia="Calibri" w:hAnsi="Calibri"/>
                <w:strike w:val="0"/>
                <w:sz w:val="24"/>
                <w:szCs w:val="24"/>
                <w:vertAlign w:val="baseline"/>
              </w:rPr>
            </w:pPr>
            <w:r w:rsidDel="00000000" w:rsidR="00000000" w:rsidRPr="00000000">
              <w:rPr>
                <w:rFonts w:ascii="Calibri" w:cs="Calibri" w:eastAsia="Calibri" w:hAnsi="Calibri"/>
                <w:sz w:val="24"/>
                <w:szCs w:val="24"/>
                <w:vertAlign w:val="baseline"/>
                <w:rtl w:val="0"/>
              </w:rPr>
              <w:t xml:space="preserve">Adolescents formerly associated with armed forces or armed groups</w:t>
            </w:r>
            <w:r w:rsidDel="00000000" w:rsidR="00000000" w:rsidRPr="00000000">
              <w:rPr>
                <w:rFonts w:ascii="Calibri" w:cs="Calibri" w:eastAsia="Calibri" w:hAnsi="Calibri"/>
                <w:strike w:val="1"/>
                <w:sz w:val="24"/>
                <w:szCs w:val="24"/>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A9">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AA">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AB">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C">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AD">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Other</w:t>
            </w:r>
          </w:p>
          <w:p w:rsidR="00000000" w:rsidDel="00000000" w:rsidP="00000000" w:rsidRDefault="00000000" w:rsidRPr="00000000" w14:paraId="000000AE">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AF">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B0">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B1">
            <w:pPr>
              <w:spacing w:line="276" w:lineRule="auto"/>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Track your targets: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5">
      <w:pPr>
        <w:spacing w:line="276"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sz w:val="24"/>
          <w:szCs w:val="24"/>
          <w:vertAlign w:val="baseline"/>
          <w:rtl w:val="0"/>
        </w:rPr>
        <w:t xml:space="preserve">Monitor adolescents’ attendance at sessions and review your enrolment log regularly. If attendance is disproportionately low for any group of adolescents, take steps to identify the reason or cause, and look for new ways to reach out and include them in your activities.   </w:t>
      </w:r>
      <w:r w:rsidDel="00000000" w:rsidR="00000000" w:rsidRPr="00000000">
        <w:rPr>
          <w:rFonts w:ascii="Calibri" w:cs="Calibri" w:eastAsia="Calibri" w:hAnsi="Calibri"/>
          <w:i w:val="1"/>
          <w:sz w:val="20"/>
          <w:szCs w:val="20"/>
          <w:vertAlign w:val="baseline"/>
          <w:rtl w:val="0"/>
        </w:rPr>
        <w:t xml:space="preserve">Link to the </w:t>
      </w:r>
      <w:r w:rsidDel="00000000" w:rsidR="00000000" w:rsidRPr="00000000">
        <w:rPr>
          <w:rFonts w:ascii="Calibri" w:cs="Calibri" w:eastAsia="Calibri" w:hAnsi="Calibri"/>
          <w:b w:val="1"/>
          <w:i w:val="1"/>
          <w:sz w:val="20"/>
          <w:szCs w:val="20"/>
          <w:highlight w:val="yellow"/>
          <w:vertAlign w:val="baseline"/>
          <w:rtl w:val="0"/>
        </w:rPr>
        <w:t xml:space="preserve">How to make and use an enrolment log</w:t>
      </w:r>
      <w:r w:rsidDel="00000000" w:rsidR="00000000" w:rsidRPr="00000000">
        <w:rPr>
          <w:rFonts w:ascii="Calibri" w:cs="Calibri" w:eastAsia="Calibri" w:hAnsi="Calibri"/>
          <w:i w:val="1"/>
          <w:sz w:val="20"/>
          <w:szCs w:val="20"/>
          <w:vertAlign w:val="baseline"/>
          <w:rtl w:val="0"/>
        </w:rPr>
        <w:t xml:space="preserve"> tool. </w:t>
      </w:r>
      <w:r w:rsidDel="00000000" w:rsidR="00000000" w:rsidRPr="00000000">
        <w:rPr>
          <w:rFonts w:ascii="Calibri" w:cs="Calibri" w:eastAsia="Calibri" w:hAnsi="Calibri"/>
          <w:b w:val="1"/>
          <w:i w:val="1"/>
          <w:color w:val="ff0000"/>
          <w:sz w:val="20"/>
          <w:szCs w:val="20"/>
          <w:vertAlign w:val="baseline"/>
          <w:rtl w:val="0"/>
        </w:rPr>
        <w:t xml:space="preserve">Insert icon for: Include all adolescents</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8"/>
        <w:gridCol w:w="1813"/>
        <w:gridCol w:w="1412"/>
        <w:gridCol w:w="1718"/>
        <w:gridCol w:w="1744"/>
        <w:gridCol w:w="1263"/>
        <w:tblGridChange w:id="0">
          <w:tblGrid>
            <w:gridCol w:w="1338"/>
            <w:gridCol w:w="1813"/>
            <w:gridCol w:w="1412"/>
            <w:gridCol w:w="1718"/>
            <w:gridCol w:w="1744"/>
            <w:gridCol w:w="1263"/>
          </w:tblGrid>
        </w:tblGridChange>
      </w:tblGrid>
      <w:tr>
        <w:trPr>
          <w:cantSplit w:val="0"/>
          <w:tblHeader w:val="0"/>
        </w:trPr>
        <w:tc>
          <w:tcPr>
            <w:gridSpan w:val="6"/>
            <w:shd w:fill="f2f2f2" w:val="clear"/>
            <w:vAlign w:val="top"/>
          </w:tcPr>
          <w:p w:rsidR="00000000" w:rsidDel="00000000" w:rsidP="00000000" w:rsidRDefault="00000000" w:rsidRPr="00000000" w14:paraId="000000B7">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Enrolment targets versus attendance </w:t>
            </w:r>
            <w:r w:rsidDel="00000000" w:rsidR="00000000" w:rsidRPr="00000000">
              <w:rPr>
                <w:rtl w:val="0"/>
              </w:rPr>
            </w:r>
          </w:p>
          <w:p w:rsidR="00000000" w:rsidDel="00000000" w:rsidP="00000000" w:rsidRDefault="00000000" w:rsidRPr="00000000" w14:paraId="000000B8">
            <w:pPr>
              <w:spacing w:line="276" w:lineRule="auto"/>
              <w:rPr>
                <w:rFonts w:ascii="Calibri" w:cs="Calibri" w:eastAsia="Calibri" w:hAnsi="Calibri"/>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E">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Check when identified</w:t>
            </w:r>
            <w:r w:rsidDel="00000000" w:rsidR="00000000" w:rsidRPr="00000000">
              <w:rPr>
                <w:rtl w:val="0"/>
              </w:rPr>
            </w:r>
          </w:p>
        </w:tc>
        <w:tc>
          <w:tcPr>
            <w:vAlign w:val="top"/>
          </w:tcPr>
          <w:p w:rsidR="00000000" w:rsidDel="00000000" w:rsidP="00000000" w:rsidRDefault="00000000" w:rsidRPr="00000000" w14:paraId="000000BF">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Group</w:t>
            </w:r>
            <w:r w:rsidDel="00000000" w:rsidR="00000000" w:rsidRPr="00000000">
              <w:rPr>
                <w:rtl w:val="0"/>
              </w:rPr>
            </w:r>
          </w:p>
        </w:tc>
        <w:tc>
          <w:tcPr>
            <w:vAlign w:val="top"/>
          </w:tcPr>
          <w:p w:rsidR="00000000" w:rsidDel="00000000" w:rsidP="00000000" w:rsidRDefault="00000000" w:rsidRPr="00000000" w14:paraId="000000C0">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Enrolment target</w:t>
            </w:r>
            <w:r w:rsidDel="00000000" w:rsidR="00000000" w:rsidRPr="00000000">
              <w:rPr>
                <w:rtl w:val="0"/>
              </w:rPr>
            </w:r>
          </w:p>
        </w:tc>
        <w:tc>
          <w:tcPr>
            <w:vAlign w:val="top"/>
          </w:tcPr>
          <w:p w:rsidR="00000000" w:rsidDel="00000000" w:rsidP="00000000" w:rsidRDefault="00000000" w:rsidRPr="00000000" w14:paraId="000000C1">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at start of intervention</w:t>
            </w:r>
            <w:r w:rsidDel="00000000" w:rsidR="00000000" w:rsidRPr="00000000">
              <w:rPr>
                <w:rtl w:val="0"/>
              </w:rPr>
            </w:r>
          </w:p>
        </w:tc>
        <w:tc>
          <w:tcPr>
            <w:vAlign w:val="top"/>
          </w:tcPr>
          <w:p w:rsidR="00000000" w:rsidDel="00000000" w:rsidP="00000000" w:rsidRDefault="00000000" w:rsidRPr="00000000" w14:paraId="000000C2">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later in intervention</w:t>
            </w:r>
            <w:r w:rsidDel="00000000" w:rsidR="00000000" w:rsidRPr="00000000">
              <w:rPr>
                <w:rtl w:val="0"/>
              </w:rPr>
            </w:r>
          </w:p>
        </w:tc>
        <w:tc>
          <w:tcPr>
            <w:vAlign w:val="top"/>
          </w:tcPr>
          <w:p w:rsidR="00000000" w:rsidDel="00000000" w:rsidP="00000000" w:rsidRDefault="00000000" w:rsidRPr="00000000" w14:paraId="000000C3">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Notes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4">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5">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 girls</w:t>
            </w:r>
          </w:p>
        </w:tc>
        <w:tc>
          <w:tcPr>
            <w:vAlign w:val="top"/>
          </w:tcPr>
          <w:p w:rsidR="00000000" w:rsidDel="00000000" w:rsidP="00000000" w:rsidRDefault="00000000" w:rsidRPr="00000000" w14:paraId="000000C6">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C7">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C8">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C9">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A">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B">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 boys</w:t>
            </w:r>
          </w:p>
        </w:tc>
        <w:tc>
          <w:tcPr>
            <w:vAlign w:val="top"/>
          </w:tcPr>
          <w:p w:rsidR="00000000" w:rsidDel="00000000" w:rsidP="00000000" w:rsidRDefault="00000000" w:rsidRPr="00000000" w14:paraId="000000CC">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CD">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CE">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CF">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0">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D1">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Older adolescents (14-18)</w:t>
            </w:r>
          </w:p>
        </w:tc>
        <w:tc>
          <w:tcPr>
            <w:vAlign w:val="top"/>
          </w:tcPr>
          <w:p w:rsidR="00000000" w:rsidDel="00000000" w:rsidP="00000000" w:rsidRDefault="00000000" w:rsidRPr="00000000" w14:paraId="000000D2">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D3">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D4">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D5">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6">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D7">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Younger adolescents (10-13)</w:t>
            </w:r>
          </w:p>
        </w:tc>
        <w:tc>
          <w:tcPr>
            <w:vAlign w:val="top"/>
          </w:tcPr>
          <w:p w:rsidR="00000000" w:rsidDel="00000000" w:rsidP="00000000" w:rsidRDefault="00000000" w:rsidRPr="00000000" w14:paraId="000000D8">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D9">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DA">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DB">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C">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DD">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with disabilities</w:t>
            </w:r>
          </w:p>
        </w:tc>
        <w:tc>
          <w:tcPr>
            <w:vAlign w:val="top"/>
          </w:tcPr>
          <w:p w:rsidR="00000000" w:rsidDel="00000000" w:rsidP="00000000" w:rsidRDefault="00000000" w:rsidRPr="00000000" w14:paraId="000000DE">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DF">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E0">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E1">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2">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E3">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heading households</w:t>
            </w:r>
          </w:p>
        </w:tc>
        <w:tc>
          <w:tcPr>
            <w:vAlign w:val="top"/>
          </w:tcPr>
          <w:p w:rsidR="00000000" w:rsidDel="00000000" w:rsidP="00000000" w:rsidRDefault="00000000" w:rsidRPr="00000000" w14:paraId="000000E4">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E5">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E6">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E7">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8">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E9">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 girls who are married and/or are mothers</w:t>
            </w:r>
          </w:p>
        </w:tc>
        <w:tc>
          <w:tcPr>
            <w:vAlign w:val="top"/>
          </w:tcPr>
          <w:p w:rsidR="00000000" w:rsidDel="00000000" w:rsidP="00000000" w:rsidRDefault="00000000" w:rsidRPr="00000000" w14:paraId="000000EA">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EB">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EC">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ED">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E">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EF">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living or working on the streets</w:t>
            </w:r>
          </w:p>
        </w:tc>
        <w:tc>
          <w:tcPr>
            <w:vAlign w:val="top"/>
          </w:tcPr>
          <w:p w:rsidR="00000000" w:rsidDel="00000000" w:rsidP="00000000" w:rsidRDefault="00000000" w:rsidRPr="00000000" w14:paraId="000000F0">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F1">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F2">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F3">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4">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F5">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Adolescents from ethnic and religious minorities</w:t>
            </w:r>
            <w:r w:rsidDel="00000000" w:rsidR="00000000" w:rsidRPr="00000000">
              <w:rPr>
                <w:rtl w:val="0"/>
              </w:rPr>
            </w:r>
          </w:p>
        </w:tc>
        <w:tc>
          <w:tcPr>
            <w:vAlign w:val="top"/>
          </w:tcPr>
          <w:p w:rsidR="00000000" w:rsidDel="00000000" w:rsidP="00000000" w:rsidRDefault="00000000" w:rsidRPr="00000000" w14:paraId="000000F6">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F7">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F8">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F9">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A">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FB">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affected by HIV/AIDS</w:t>
            </w:r>
          </w:p>
        </w:tc>
        <w:tc>
          <w:tcPr>
            <w:vAlign w:val="top"/>
          </w:tcPr>
          <w:p w:rsidR="00000000" w:rsidDel="00000000" w:rsidP="00000000" w:rsidRDefault="00000000" w:rsidRPr="00000000" w14:paraId="000000FC">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FD">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FE">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FF">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0">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101">
            <w:pPr>
              <w:spacing w:line="276" w:lineRule="auto"/>
              <w:rPr>
                <w:rFonts w:ascii="Calibri" w:cs="Calibri" w:eastAsia="Calibri" w:hAnsi="Calibri"/>
                <w:strike w:val="0"/>
                <w:sz w:val="24"/>
                <w:szCs w:val="24"/>
                <w:vertAlign w:val="baseline"/>
              </w:rPr>
            </w:pPr>
            <w:r w:rsidDel="00000000" w:rsidR="00000000" w:rsidRPr="00000000">
              <w:rPr>
                <w:rFonts w:ascii="Calibri" w:cs="Calibri" w:eastAsia="Calibri" w:hAnsi="Calibri"/>
                <w:sz w:val="24"/>
                <w:szCs w:val="24"/>
                <w:vertAlign w:val="baseline"/>
                <w:rtl w:val="0"/>
              </w:rPr>
              <w:t xml:space="preserve">Unaccompanied or separated adolescents</w:t>
            </w:r>
            <w:r w:rsidDel="00000000" w:rsidR="00000000" w:rsidRPr="00000000">
              <w:rPr>
                <w:rtl w:val="0"/>
              </w:rPr>
            </w:r>
          </w:p>
        </w:tc>
        <w:tc>
          <w:tcPr>
            <w:vAlign w:val="top"/>
          </w:tcPr>
          <w:p w:rsidR="00000000" w:rsidDel="00000000" w:rsidP="00000000" w:rsidRDefault="00000000" w:rsidRPr="00000000" w14:paraId="00000102">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03">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04">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05">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6">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107">
            <w:pPr>
              <w:spacing w:line="276" w:lineRule="auto"/>
              <w:rPr>
                <w:rFonts w:ascii="Calibri" w:cs="Calibri" w:eastAsia="Calibri" w:hAnsi="Calibri"/>
                <w:strike w:val="0"/>
                <w:sz w:val="24"/>
                <w:szCs w:val="24"/>
                <w:vertAlign w:val="baseline"/>
              </w:rPr>
            </w:pPr>
            <w:r w:rsidDel="00000000" w:rsidR="00000000" w:rsidRPr="00000000">
              <w:rPr>
                <w:rFonts w:ascii="Calibri" w:cs="Calibri" w:eastAsia="Calibri" w:hAnsi="Calibri"/>
                <w:sz w:val="24"/>
                <w:szCs w:val="24"/>
                <w:vertAlign w:val="baseline"/>
                <w:rtl w:val="0"/>
              </w:rPr>
              <w:t xml:space="preserve">Adolescents in the worst forms of child labour</w:t>
            </w:r>
            <w:r w:rsidDel="00000000" w:rsidR="00000000" w:rsidRPr="00000000">
              <w:rPr>
                <w:rtl w:val="0"/>
              </w:rPr>
            </w:r>
          </w:p>
        </w:tc>
        <w:tc>
          <w:tcPr>
            <w:vAlign w:val="top"/>
          </w:tcPr>
          <w:p w:rsidR="00000000" w:rsidDel="00000000" w:rsidP="00000000" w:rsidRDefault="00000000" w:rsidRPr="00000000" w14:paraId="00000108">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09">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0A">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0B">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C">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10D">
            <w:pPr>
              <w:spacing w:line="276" w:lineRule="auto"/>
              <w:rPr>
                <w:rFonts w:ascii="Calibri" w:cs="Calibri" w:eastAsia="Calibri" w:hAnsi="Calibri"/>
                <w:strike w:val="0"/>
                <w:sz w:val="24"/>
                <w:szCs w:val="24"/>
                <w:vertAlign w:val="baseline"/>
              </w:rPr>
            </w:pPr>
            <w:r w:rsidDel="00000000" w:rsidR="00000000" w:rsidRPr="00000000">
              <w:rPr>
                <w:rFonts w:ascii="Calibri" w:cs="Calibri" w:eastAsia="Calibri" w:hAnsi="Calibri"/>
                <w:sz w:val="24"/>
                <w:szCs w:val="24"/>
                <w:vertAlign w:val="baseline"/>
                <w:rtl w:val="0"/>
              </w:rPr>
              <w:t xml:space="preserve">Adolescents without appropriate care</w:t>
            </w:r>
            <w:r w:rsidDel="00000000" w:rsidR="00000000" w:rsidRPr="00000000">
              <w:rPr>
                <w:rFonts w:ascii="Calibri" w:cs="Calibri" w:eastAsia="Calibri" w:hAnsi="Calibri"/>
                <w:strike w:val="1"/>
                <w:sz w:val="24"/>
                <w:szCs w:val="24"/>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0E">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0F">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10">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11">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2">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113">
            <w:pPr>
              <w:spacing w:line="276" w:lineRule="auto"/>
              <w:rPr>
                <w:rFonts w:ascii="Calibri" w:cs="Calibri" w:eastAsia="Calibri" w:hAnsi="Calibri"/>
                <w:strike w:val="0"/>
                <w:sz w:val="24"/>
                <w:szCs w:val="24"/>
                <w:vertAlign w:val="baseline"/>
              </w:rPr>
            </w:pPr>
            <w:r w:rsidDel="00000000" w:rsidR="00000000" w:rsidRPr="00000000">
              <w:rPr>
                <w:rFonts w:ascii="Calibri" w:cs="Calibri" w:eastAsia="Calibri" w:hAnsi="Calibri"/>
                <w:sz w:val="24"/>
                <w:szCs w:val="24"/>
                <w:vertAlign w:val="baseline"/>
                <w:rtl w:val="0"/>
              </w:rPr>
              <w:t xml:space="preserve">Adolescents living in residential care or detention</w:t>
            </w:r>
            <w:r w:rsidDel="00000000" w:rsidR="00000000" w:rsidRPr="00000000">
              <w:rPr>
                <w:rtl w:val="0"/>
              </w:rPr>
            </w:r>
          </w:p>
        </w:tc>
        <w:tc>
          <w:tcPr>
            <w:vAlign w:val="top"/>
          </w:tcPr>
          <w:p w:rsidR="00000000" w:rsidDel="00000000" w:rsidP="00000000" w:rsidRDefault="00000000" w:rsidRPr="00000000" w14:paraId="00000114">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15">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16">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17">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8">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119">
            <w:pPr>
              <w:spacing w:line="276" w:lineRule="auto"/>
              <w:rPr>
                <w:rFonts w:ascii="Calibri" w:cs="Calibri" w:eastAsia="Calibri" w:hAnsi="Calibri"/>
                <w:strike w:val="0"/>
                <w:sz w:val="24"/>
                <w:szCs w:val="24"/>
                <w:vertAlign w:val="baseline"/>
              </w:rPr>
            </w:pPr>
            <w:r w:rsidDel="00000000" w:rsidR="00000000" w:rsidRPr="00000000">
              <w:rPr>
                <w:rFonts w:ascii="Calibri" w:cs="Calibri" w:eastAsia="Calibri" w:hAnsi="Calibri"/>
                <w:sz w:val="24"/>
                <w:szCs w:val="24"/>
                <w:vertAlign w:val="baseline"/>
                <w:rtl w:val="0"/>
              </w:rPr>
              <w:t xml:space="preserve">Adolescents associated with armed forces or armed groups</w:t>
            </w:r>
            <w:r w:rsidDel="00000000" w:rsidR="00000000" w:rsidRPr="00000000">
              <w:rPr>
                <w:rFonts w:ascii="Calibri" w:cs="Calibri" w:eastAsia="Calibri" w:hAnsi="Calibri"/>
                <w:strike w:val="1"/>
                <w:sz w:val="24"/>
                <w:szCs w:val="24"/>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11A">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1B">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1C">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1D">
            <w:pPr>
              <w:spacing w:line="276" w:lineRule="auto"/>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E">
            <w:pPr>
              <w:spacing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11F">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Other</w:t>
            </w:r>
          </w:p>
        </w:tc>
        <w:tc>
          <w:tcPr>
            <w:vAlign w:val="top"/>
          </w:tcPr>
          <w:p w:rsidR="00000000" w:rsidDel="00000000" w:rsidP="00000000" w:rsidRDefault="00000000" w:rsidRPr="00000000" w14:paraId="00000120">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21">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22">
            <w:pPr>
              <w:spacing w:line="276" w:lineRule="auto"/>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23">
            <w:pPr>
              <w:spacing w:line="276" w:lineRule="auto"/>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124">
      <w:pPr>
        <w:tabs>
          <w:tab w:val="left" w:pos="2280"/>
        </w:tabs>
        <w:spacing w:after="240" w:line="276" w:lineRule="auto"/>
        <w:rPr>
          <w:rFonts w:ascii="Calibri" w:cs="Calibri" w:eastAsia="Calibri" w:hAnsi="Calibri"/>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right"/>
      <w:rPr>
        <w:rFonts w:ascii="Calibri" w:cs="Calibri" w:eastAsia="Calibri" w:hAnsi="Calibri"/>
        <w:b w:val="0"/>
        <w:i w:val="0"/>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right"/>
      <w:rPr>
        <w:rFonts w:ascii="Arial" w:cs="Arial" w:eastAsia="Arial" w:hAnsi="Arial"/>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56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pPr>
    <w:rPr>
      <w:rFonts w:ascii="Arial" w:cs="Arial" w:eastAsia="Arial" w:hAnsi="Arial"/>
      <w:b w:val="1"/>
      <w:sz w:val="28"/>
      <w:szCs w:val="28"/>
      <w:vertAlign w:val="baseline"/>
    </w:rPr>
  </w:style>
  <w:style w:type="paragraph" w:styleId="Heading2">
    <w:name w:val="heading 2"/>
    <w:basedOn w:val="Normal"/>
    <w:next w:val="Normal"/>
    <w:pPr>
      <w:keepNext w:val="1"/>
      <w:spacing w:before="240" w:lineRule="auto"/>
    </w:pPr>
    <w:rPr>
      <w:rFonts w:ascii="Arial" w:cs="Arial" w:eastAsia="Arial" w:hAnsi="Arial"/>
      <w:b w:val="1"/>
      <w:sz w:val="24"/>
      <w:szCs w:val="24"/>
      <w:vertAlign w:val="baseline"/>
    </w:rPr>
  </w:style>
  <w:style w:type="paragraph" w:styleId="Heading3">
    <w:name w:val="heading 3"/>
    <w:basedOn w:val="Normal"/>
    <w:next w:val="Normal"/>
    <w:pPr>
      <w:keepNext w:val="1"/>
      <w:spacing w:before="240" w:lineRule="auto"/>
    </w:pPr>
    <w:rPr>
      <w:rFonts w:ascii="Arial" w:cs="Arial" w:eastAsia="Arial" w:hAnsi="Arial"/>
      <w:b w:val="1"/>
      <w:sz w:val="22"/>
      <w:szCs w:val="22"/>
      <w:vertAlign w:val="baseline"/>
    </w:rPr>
  </w:style>
  <w:style w:type="paragraph" w:styleId="Heading4">
    <w:name w:val="heading 4"/>
    <w:basedOn w:val="Normal"/>
    <w:next w:val="Normal"/>
    <w:pPr>
      <w:keepNext w:val="1"/>
      <w:spacing w:before="240" w:lineRule="auto"/>
    </w:pPr>
    <w:rPr>
      <w:rFonts w:ascii="Arial" w:cs="Arial" w:eastAsia="Arial" w:hAnsi="Arial"/>
      <w:b w:val="1"/>
      <w:color w:val="a50021"/>
      <w:sz w:val="28"/>
      <w:szCs w:val="28"/>
      <w:u w:val="single"/>
      <w:vertAlign w:val="baseline"/>
    </w:rPr>
  </w:style>
  <w:style w:type="paragraph" w:styleId="Heading5">
    <w:name w:val="heading 5"/>
    <w:basedOn w:val="Normal"/>
    <w:next w:val="Normal"/>
    <w:pPr>
      <w:keepNext w:val="1"/>
    </w:pPr>
    <w:rPr>
      <w:rFonts w:ascii="Arial" w:cs="Arial" w:eastAsia="Arial" w:hAnsi="Arial"/>
      <w:b w:val="1"/>
      <w:color w:val="0033cc"/>
      <w:sz w:val="22"/>
      <w:szCs w:val="22"/>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